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D5" w:rsidRPr="006A6969" w:rsidRDefault="00656B8C" w:rsidP="006A6969">
      <w:pPr>
        <w:pStyle w:val="BodyText"/>
        <w:rPr>
          <w:rFonts w:ascii="Times New Roman"/>
          <w:sz w:val="16"/>
          <w:szCs w:val="16"/>
        </w:rPr>
      </w:pPr>
      <w:r>
        <w:rPr>
          <w:rFonts w:asci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820207</wp:posOffset>
                </wp:positionV>
                <wp:extent cx="4909820" cy="725805"/>
                <wp:effectExtent l="0" t="0" r="5080" b="0"/>
                <wp:wrapTight wrapText="bothSides">
                  <wp:wrapPolygon edited="0">
                    <wp:start x="0" y="0"/>
                    <wp:lineTo x="0" y="20976"/>
                    <wp:lineTo x="21539" y="20976"/>
                    <wp:lineTo x="21539" y="0"/>
                    <wp:lineTo x="0" y="0"/>
                  </wp:wrapPolygon>
                </wp:wrapTight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A6969" w:rsidRPr="00656B8C" w:rsidRDefault="006A6969" w:rsidP="006A6969">
                            <w:pPr>
                              <w:jc w:val="right"/>
                              <w:rPr>
                                <w:rFonts w:ascii="Tahoma" w:hAnsi="Tahoma" w:cs="Tahoma"/>
                                <w:color w:val="16254C"/>
                                <w:sz w:val="36"/>
                                <w:szCs w:val="36"/>
                              </w:rPr>
                            </w:pPr>
                            <w:r w:rsidRPr="00656B8C">
                              <w:rPr>
                                <w:rFonts w:ascii="Tahoma" w:hAnsi="Tahoma" w:cs="Tahoma"/>
                                <w:color w:val="16254C"/>
                                <w:sz w:val="36"/>
                                <w:szCs w:val="36"/>
                              </w:rPr>
                              <w:t xml:space="preserve">Program Summary </w:t>
                            </w:r>
                          </w:p>
                          <w:p w:rsidR="006A6969" w:rsidRDefault="006A6969" w:rsidP="006A6969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4B8E"/>
                                <w:sz w:val="36"/>
                                <w:szCs w:val="36"/>
                              </w:rPr>
                            </w:pPr>
                            <w:r w:rsidRPr="00656B8C">
                              <w:rPr>
                                <w:rFonts w:ascii="Tahoma" w:hAnsi="Tahoma" w:cs="Tahoma"/>
                                <w:b/>
                                <w:bCs/>
                                <w:color w:val="16254C"/>
                                <w:sz w:val="36"/>
                                <w:szCs w:val="36"/>
                              </w:rPr>
                              <w:t>Home Repair Loans &amp; Grants</w:t>
                            </w:r>
                          </w:p>
                          <w:p w:rsidR="007532FD" w:rsidRDefault="007532FD" w:rsidP="006A6969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4B8E"/>
                                <w:sz w:val="36"/>
                                <w:szCs w:val="36"/>
                              </w:rPr>
                            </w:pPr>
                          </w:p>
                          <w:p w:rsidR="007532FD" w:rsidRPr="006A6969" w:rsidRDefault="007532FD" w:rsidP="006A6969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4B8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2.2pt;margin-top:64.6pt;width:386.6pt;height:57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" filled="f" stroked="f" strokecolor="black [0]" strokeweight="2pt">
                <v:textbox inset="2.88pt,2.88pt,2.88pt,2.88pt">
                  <w:txbxContent>
                    <w:p w:rsidR="006A6969" w:rsidRPr="00656B8C" w:rsidRDefault="006A6969" w:rsidP="006A6969">
                      <w:pPr>
                        <w:jc w:val="right"/>
                        <w:rPr>
                          <w:rFonts w:ascii="Tahoma" w:hAnsi="Tahoma" w:cs="Tahoma"/>
                          <w:color w:val="16254C"/>
                          <w:sz w:val="36"/>
                          <w:szCs w:val="36"/>
                        </w:rPr>
                      </w:pPr>
                      <w:r w:rsidRPr="00656B8C">
                        <w:rPr>
                          <w:rFonts w:ascii="Tahoma" w:hAnsi="Tahoma" w:cs="Tahoma"/>
                          <w:color w:val="16254C"/>
                          <w:sz w:val="36"/>
                          <w:szCs w:val="36"/>
                        </w:rPr>
                        <w:t xml:space="preserve">Program Summary </w:t>
                      </w:r>
                    </w:p>
                    <w:p w:rsidR="006A6969" w:rsidRDefault="006A6969" w:rsidP="006A6969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color w:val="004B8E"/>
                          <w:sz w:val="36"/>
                          <w:szCs w:val="36"/>
                        </w:rPr>
                      </w:pPr>
                      <w:r w:rsidRPr="00656B8C">
                        <w:rPr>
                          <w:rFonts w:ascii="Tahoma" w:hAnsi="Tahoma" w:cs="Tahoma"/>
                          <w:b/>
                          <w:bCs/>
                          <w:color w:val="16254C"/>
                          <w:sz w:val="36"/>
                          <w:szCs w:val="36"/>
                        </w:rPr>
                        <w:t>Home Repair Loans &amp; Grants</w:t>
                      </w:r>
                    </w:p>
                    <w:p w:rsidR="007532FD" w:rsidRDefault="007532FD" w:rsidP="006A6969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color w:val="004B8E"/>
                          <w:sz w:val="36"/>
                          <w:szCs w:val="36"/>
                        </w:rPr>
                      </w:pPr>
                    </w:p>
                    <w:p w:rsidR="007532FD" w:rsidRPr="006A6969" w:rsidRDefault="007532FD" w:rsidP="006A6969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color w:val="004B8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3D5CD43" wp14:editId="3C302F53">
            <wp:simplePos x="0" y="0"/>
            <wp:positionH relativeFrom="column">
              <wp:posOffset>0</wp:posOffset>
            </wp:positionH>
            <wp:positionV relativeFrom="paragraph">
              <wp:posOffset>-58842</wp:posOffset>
            </wp:positionV>
            <wp:extent cx="7734300" cy="922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2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9676"/>
      </w:tblGrid>
      <w:tr w:rsidR="00B173D5" w:rsidTr="00DD1E66">
        <w:trPr>
          <w:trHeight w:val="286"/>
        </w:trPr>
        <w:tc>
          <w:tcPr>
            <w:tcW w:w="11442" w:type="dxa"/>
            <w:gridSpan w:val="2"/>
            <w:shd w:val="clear" w:color="auto" w:fill="FFFF99"/>
          </w:tcPr>
          <w:p w:rsidR="00B173D5" w:rsidRDefault="00DD1E66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LOAN AMOUNT, FEES, TERMS, PURPOSES</w:t>
            </w:r>
          </w:p>
        </w:tc>
      </w:tr>
      <w:tr w:rsidR="00B173D5">
        <w:trPr>
          <w:trHeight w:val="1217"/>
        </w:trPr>
        <w:tc>
          <w:tcPr>
            <w:tcW w:w="1766" w:type="dxa"/>
          </w:tcPr>
          <w:p w:rsidR="00B173D5" w:rsidRDefault="00DD1E66">
            <w:pPr>
              <w:pStyle w:val="TableParagraph"/>
              <w:spacing w:line="228" w:lineRule="auto"/>
              <w:ind w:left="112" w:right="589"/>
              <w:rPr>
                <w:b/>
              </w:rPr>
            </w:pPr>
            <w:r>
              <w:rPr>
                <w:b/>
                <w:color w:val="231F20"/>
              </w:rPr>
              <w:t>Maximum Amounts</w:t>
            </w:r>
          </w:p>
        </w:tc>
        <w:tc>
          <w:tcPr>
            <w:tcW w:w="9676" w:type="dxa"/>
          </w:tcPr>
          <w:p w:rsidR="00B173D5" w:rsidRPr="003010CF" w:rsidRDefault="00DD1E66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  <w:tab w:val="left" w:pos="475"/>
              </w:tabs>
              <w:spacing w:line="230" w:lineRule="exact"/>
              <w:rPr>
                <w14:numForm w14:val="lining"/>
                <w14:numSpacing w14:val="proportional"/>
              </w:rPr>
            </w:pPr>
            <w:r w:rsidRPr="003010CF">
              <w:rPr>
                <w:color w:val="231F20"/>
                <w14:numForm w14:val="lining"/>
                <w14:numSpacing w14:val="proportional"/>
              </w:rPr>
              <w:t>$20,000—maximum amount of outstanding loan balance at any</w:t>
            </w:r>
            <w:r w:rsidRPr="003010CF">
              <w:rPr>
                <w:color w:val="231F20"/>
                <w:spacing w:val="-12"/>
                <w14:numForm w14:val="lining"/>
                <w14:numSpacing w14:val="proportional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proportional"/>
              </w:rPr>
              <w:t>time</w:t>
            </w:r>
          </w:p>
          <w:p w:rsidR="00B173D5" w:rsidRPr="003010CF" w:rsidRDefault="00DD1E66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  <w:tab w:val="left" w:pos="475"/>
              </w:tabs>
              <w:spacing w:line="245" w:lineRule="exact"/>
              <w:rPr>
                <w14:numForm w14:val="lining"/>
                <w14:numSpacing w14:val="proportional"/>
              </w:rPr>
            </w:pPr>
            <w:r w:rsidRPr="003010CF">
              <w:rPr>
                <w:color w:val="231F20"/>
                <w14:numForm w14:val="lining"/>
                <w14:numSpacing w14:val="proportional"/>
              </w:rPr>
              <w:t>$7,500—maximum amount of lifetime grant</w:t>
            </w:r>
            <w:r w:rsidRPr="003010CF">
              <w:rPr>
                <w:color w:val="231F20"/>
                <w:spacing w:val="-10"/>
                <w14:numForm w14:val="lining"/>
                <w14:numSpacing w14:val="proportional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proportional"/>
              </w:rPr>
              <w:t>assistance</w:t>
            </w:r>
          </w:p>
          <w:p w:rsidR="00B173D5" w:rsidRPr="003010CF" w:rsidRDefault="00DD1E66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  <w:tab w:val="left" w:pos="475"/>
              </w:tabs>
              <w:spacing w:line="247" w:lineRule="exact"/>
              <w:rPr>
                <w14:numForm w14:val="lining"/>
                <w14:numSpacing w14:val="proportional"/>
              </w:rPr>
            </w:pPr>
            <w:r w:rsidRPr="003010CF">
              <w:rPr>
                <w:color w:val="231F20"/>
                <w14:numForm w14:val="lining"/>
                <w14:numSpacing w14:val="proportional"/>
              </w:rPr>
              <w:t>Both loans and grants are limited by applicant’s</w:t>
            </w:r>
            <w:r w:rsidR="005B0359" w:rsidRPr="003010CF">
              <w:rPr>
                <w:color w:val="231F20"/>
                <w14:numForm w14:val="lining"/>
                <w14:numSpacing w14:val="proportional"/>
              </w:rPr>
              <w:t xml:space="preserve"> repayment ability</w:t>
            </w:r>
          </w:p>
          <w:p w:rsidR="00B173D5" w:rsidRDefault="00DD1E66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  <w:tab w:val="left" w:pos="475"/>
              </w:tabs>
              <w:spacing w:line="251" w:lineRule="exact"/>
            </w:pPr>
            <w:r w:rsidRPr="003010CF">
              <w:rPr>
                <w:color w:val="231F20"/>
                <w14:numForm w14:val="lining"/>
                <w14:numSpacing w14:val="proportional"/>
              </w:rPr>
              <w:t>Loan and grant combinations ar</w:t>
            </w:r>
            <w:r w:rsidR="005B0359" w:rsidRPr="003010CF">
              <w:rPr>
                <w:color w:val="231F20"/>
                <w14:numForm w14:val="lining"/>
                <w14:numSpacing w14:val="proportional"/>
              </w:rPr>
              <w:t>e encouraged</w:t>
            </w:r>
          </w:p>
        </w:tc>
      </w:tr>
      <w:tr w:rsidR="00B173D5">
        <w:trPr>
          <w:trHeight w:val="534"/>
        </w:trPr>
        <w:tc>
          <w:tcPr>
            <w:tcW w:w="1766" w:type="dxa"/>
          </w:tcPr>
          <w:p w:rsidR="00B173D5" w:rsidRDefault="00DD1E6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color w:val="231F20"/>
              </w:rPr>
              <w:t>Terms</w:t>
            </w:r>
          </w:p>
        </w:tc>
        <w:tc>
          <w:tcPr>
            <w:tcW w:w="9676" w:type="dxa"/>
          </w:tcPr>
          <w:p w:rsidR="00B173D5" w:rsidRDefault="00DD1E66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33" w:lineRule="exact"/>
            </w:pPr>
            <w:proofErr w:type="gramStart"/>
            <w:r>
              <w:rPr>
                <w:color w:val="231F20"/>
              </w:rPr>
              <w:t>20 year</w:t>
            </w:r>
            <w:proofErr w:type="gramEnd"/>
            <w:r>
              <w:rPr>
                <w:color w:val="231F20"/>
              </w:rPr>
              <w:t xml:space="preserve"> term for loans</w:t>
            </w:r>
          </w:p>
          <w:p w:rsidR="00B173D5" w:rsidRDefault="00DD1E66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</w:tabs>
              <w:spacing w:line="251" w:lineRule="exact"/>
            </w:pPr>
            <w:r>
              <w:rPr>
                <w:color w:val="231F20"/>
              </w:rPr>
              <w:t xml:space="preserve">Grants do not have to be repaid unless property is sold within 3 years of </w:t>
            </w:r>
            <w:r w:rsidR="005F0524">
              <w:rPr>
                <w:color w:val="231F20"/>
              </w:rPr>
              <w:t>grant approval</w:t>
            </w:r>
          </w:p>
        </w:tc>
      </w:tr>
      <w:tr w:rsidR="00B173D5">
        <w:trPr>
          <w:trHeight w:val="795"/>
        </w:trPr>
        <w:tc>
          <w:tcPr>
            <w:tcW w:w="1766" w:type="dxa"/>
          </w:tcPr>
          <w:p w:rsidR="00B173D5" w:rsidRDefault="00DD1E6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color w:val="231F20"/>
              </w:rPr>
              <w:t>Interest Rate</w:t>
            </w:r>
          </w:p>
        </w:tc>
        <w:tc>
          <w:tcPr>
            <w:tcW w:w="9676" w:type="dxa"/>
          </w:tcPr>
          <w:p w:rsidR="00B173D5" w:rsidRDefault="00DD1E66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475"/>
              </w:tabs>
              <w:spacing w:line="232" w:lineRule="exact"/>
            </w:pPr>
            <w:r>
              <w:rPr>
                <w:color w:val="231F20"/>
              </w:rPr>
              <w:t>Loans—1% fixed interest a</w:t>
            </w:r>
            <w:r w:rsidR="005B0359">
              <w:rPr>
                <w:color w:val="231F20"/>
              </w:rPr>
              <w:t>t closing</w:t>
            </w:r>
          </w:p>
          <w:p w:rsidR="00B173D5" w:rsidRDefault="00DD1E66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475"/>
              </w:tabs>
              <w:spacing w:line="250" w:lineRule="exact"/>
            </w:pPr>
            <w:r>
              <w:rPr>
                <w:color w:val="231F20"/>
              </w:rPr>
              <w:t xml:space="preserve">No interest charged </w:t>
            </w:r>
            <w:r w:rsidR="005001CB">
              <w:rPr>
                <w:color w:val="231F20"/>
              </w:rPr>
              <w:t>on grants</w:t>
            </w:r>
          </w:p>
        </w:tc>
      </w:tr>
      <w:tr w:rsidR="00B173D5">
        <w:trPr>
          <w:trHeight w:val="1057"/>
        </w:trPr>
        <w:tc>
          <w:tcPr>
            <w:tcW w:w="1766" w:type="dxa"/>
          </w:tcPr>
          <w:p w:rsidR="00B173D5" w:rsidRDefault="00DD1E6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color w:val="231F20"/>
              </w:rPr>
              <w:t>Purposes</w:t>
            </w:r>
          </w:p>
        </w:tc>
        <w:tc>
          <w:tcPr>
            <w:tcW w:w="9676" w:type="dxa"/>
          </w:tcPr>
          <w:p w:rsidR="00B173D5" w:rsidRPr="003010CF" w:rsidRDefault="00DD1E66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475"/>
              </w:tabs>
              <w:spacing w:line="232" w:lineRule="exact"/>
              <w:rPr>
                <w14:numForm w14:val="lining"/>
                <w14:numSpacing w14:val="tabular"/>
              </w:rPr>
            </w:pPr>
            <w:r w:rsidRPr="003010CF">
              <w:rPr>
                <w:color w:val="231F20"/>
                <w14:numForm w14:val="lining"/>
                <w14:numSpacing w14:val="tabular"/>
              </w:rPr>
              <w:t>Grants must be used to remove health and safet</w:t>
            </w:r>
            <w:r w:rsidR="005001CB">
              <w:rPr>
                <w:color w:val="231F20"/>
                <w14:numForm w14:val="lining"/>
                <w14:numSpacing w14:val="tabular"/>
              </w:rPr>
              <w:t>y hazards</w:t>
            </w:r>
          </w:p>
          <w:p w:rsidR="00B173D5" w:rsidRDefault="00DD1E66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475"/>
              </w:tabs>
              <w:spacing w:line="250" w:lineRule="exact"/>
            </w:pPr>
            <w:r w:rsidRPr="003010CF">
              <w:rPr>
                <w:color w:val="231F20"/>
                <w14:numForm w14:val="lining"/>
                <w14:numSpacing w14:val="tabular"/>
              </w:rPr>
              <w:t>Loan</w:t>
            </w:r>
            <w:r w:rsidRPr="003010CF">
              <w:rPr>
                <w:color w:val="231F20"/>
                <w:spacing w:val="-3"/>
                <w14:numForm w14:val="lining"/>
                <w14:numSpacing w14:val="tabular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tabular"/>
              </w:rPr>
              <w:t>funds</w:t>
            </w:r>
            <w:r w:rsidRPr="003010CF">
              <w:rPr>
                <w:color w:val="231F20"/>
                <w:spacing w:val="-3"/>
                <w14:numForm w14:val="lining"/>
                <w14:numSpacing w14:val="tabular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tabular"/>
              </w:rPr>
              <w:t>can</w:t>
            </w:r>
            <w:r w:rsidRPr="003010CF">
              <w:rPr>
                <w:color w:val="231F20"/>
                <w:spacing w:val="-3"/>
                <w14:numForm w14:val="lining"/>
                <w14:numSpacing w14:val="tabular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tabular"/>
              </w:rPr>
              <w:t>be used</w:t>
            </w:r>
            <w:r w:rsidRPr="003010CF">
              <w:rPr>
                <w:color w:val="231F20"/>
                <w:spacing w:val="-5"/>
                <w14:numForm w14:val="lining"/>
                <w14:numSpacing w14:val="tabular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tabular"/>
              </w:rPr>
              <w:t>to</w:t>
            </w:r>
            <w:r w:rsidRPr="003010CF">
              <w:rPr>
                <w:color w:val="231F20"/>
                <w:spacing w:val="-3"/>
                <w14:numForm w14:val="lining"/>
                <w14:numSpacing w14:val="tabular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tabular"/>
              </w:rPr>
              <w:t>repair, improve</w:t>
            </w:r>
            <w:r w:rsidRPr="003010CF">
              <w:rPr>
                <w:color w:val="231F20"/>
                <w:spacing w:val="-1"/>
                <w14:numForm w14:val="lining"/>
                <w14:numSpacing w14:val="tabular"/>
              </w:rPr>
              <w:t xml:space="preserve"> </w:t>
            </w:r>
            <w:r w:rsidR="005001CB">
              <w:rPr>
                <w:color w:val="231F20"/>
                <w14:numForm w14:val="lining"/>
                <w14:numSpacing w14:val="tabular"/>
              </w:rPr>
              <w:t>or modernize</w:t>
            </w:r>
            <w:r w:rsidRPr="003010CF">
              <w:rPr>
                <w:color w:val="231F20"/>
                <w:spacing w:val="-1"/>
                <w14:numForm w14:val="lining"/>
                <w14:numSpacing w14:val="tabular"/>
              </w:rPr>
              <w:t xml:space="preserve"> </w:t>
            </w:r>
            <w:r w:rsidRPr="003010CF">
              <w:rPr>
                <w:color w:val="231F20"/>
                <w14:numForm w14:val="lining"/>
                <w14:numSpacing w14:val="tabular"/>
              </w:rPr>
              <w:t>borrower’s residence</w:t>
            </w:r>
          </w:p>
        </w:tc>
      </w:tr>
    </w:tbl>
    <w:p w:rsidR="00B173D5" w:rsidRDefault="00B173D5">
      <w:pPr>
        <w:pStyle w:val="BodyText"/>
        <w:spacing w:before="5"/>
        <w:rPr>
          <w:rFonts w:ascii="Times New Roman"/>
          <w:sz w:val="13"/>
        </w:rPr>
      </w:pPr>
    </w:p>
    <w:tbl>
      <w:tblPr>
        <w:tblW w:w="0" w:type="auto"/>
        <w:tblInd w:w="32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9655"/>
      </w:tblGrid>
      <w:tr w:rsidR="00B173D5">
        <w:trPr>
          <w:trHeight w:val="265"/>
        </w:trPr>
        <w:tc>
          <w:tcPr>
            <w:tcW w:w="11443" w:type="dxa"/>
            <w:gridSpan w:val="2"/>
            <w:shd w:val="clear" w:color="auto" w:fill="D6E3BC"/>
          </w:tcPr>
          <w:p w:rsidR="00B173D5" w:rsidRDefault="00DD1E66">
            <w:pPr>
              <w:pStyle w:val="TableParagraph"/>
              <w:spacing w:line="245" w:lineRule="exact"/>
              <w:ind w:left="11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APPLICANT GUIDELINES*</w:t>
            </w:r>
          </w:p>
        </w:tc>
      </w:tr>
      <w:tr w:rsidR="00B173D5">
        <w:trPr>
          <w:trHeight w:val="2773"/>
        </w:trPr>
        <w:tc>
          <w:tcPr>
            <w:tcW w:w="1788" w:type="dxa"/>
          </w:tcPr>
          <w:p w:rsidR="00B173D5" w:rsidRDefault="00DD1E66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1F20"/>
              </w:rPr>
              <w:t>Credit</w:t>
            </w:r>
          </w:p>
        </w:tc>
        <w:tc>
          <w:tcPr>
            <w:tcW w:w="9655" w:type="dxa"/>
          </w:tcPr>
          <w:p w:rsidR="00B173D5" w:rsidRDefault="00DD1E6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spacing w:line="230" w:lineRule="auto"/>
              <w:ind w:right="96"/>
            </w:pPr>
            <w:r>
              <w:rPr>
                <w:color w:val="231F20"/>
              </w:rPr>
              <w:t xml:space="preserve">For grants, credit is not evaluated, however, applicant is ineligible if they have an outstanding judgment in US federal court (except </w:t>
            </w:r>
            <w:r w:rsidR="005001CB">
              <w:rPr>
                <w:color w:val="231F20"/>
              </w:rPr>
              <w:t>tax court</w:t>
            </w:r>
            <w:r>
              <w:rPr>
                <w:color w:val="231F20"/>
              </w:rPr>
              <w:t>)</w:t>
            </w:r>
          </w:p>
          <w:p w:rsidR="00B173D5" w:rsidRDefault="00DD1E6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spacing w:line="237" w:lineRule="exact"/>
              <w:ind w:hanging="361"/>
            </w:pPr>
            <w:r>
              <w:rPr>
                <w:color w:val="231F20"/>
              </w:rPr>
              <w:t xml:space="preserve">No minimum credit score required by </w:t>
            </w:r>
            <w:r w:rsidR="005001CB">
              <w:rPr>
                <w:color w:val="231F20"/>
              </w:rPr>
              <w:t>Rural Development</w:t>
            </w:r>
          </w:p>
          <w:p w:rsidR="00B173D5" w:rsidRDefault="00DD1E6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spacing w:line="246" w:lineRule="exact"/>
              <w:ind w:hanging="361"/>
            </w:pPr>
            <w:r>
              <w:rPr>
                <w:color w:val="231F20"/>
              </w:rPr>
              <w:t xml:space="preserve">Non-traditional credit is allowed for applicants with less than </w:t>
            </w:r>
            <w:r w:rsidR="005001CB">
              <w:rPr>
                <w:color w:val="231F20"/>
              </w:rPr>
              <w:t>two scores</w:t>
            </w:r>
          </w:p>
          <w:p w:rsidR="00B173D5" w:rsidRDefault="00DD1E66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  <w:tab w:val="left" w:pos="1195"/>
              </w:tabs>
              <w:spacing w:line="247" w:lineRule="exact"/>
              <w:ind w:hanging="361"/>
            </w:pPr>
            <w:r>
              <w:rPr>
                <w:color w:val="231F20"/>
              </w:rPr>
              <w:t>2 sources are required (utilities, insurance</w:t>
            </w:r>
            <w:r w:rsidR="005001CB">
              <w:rPr>
                <w:color w:val="231F20"/>
              </w:rPr>
              <w:t>, etc.</w:t>
            </w:r>
            <w:r>
              <w:rPr>
                <w:color w:val="231F20"/>
              </w:rPr>
              <w:t>)</w:t>
            </w:r>
          </w:p>
          <w:p w:rsidR="00B173D5" w:rsidRDefault="00DD1E6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spacing w:line="247" w:lineRule="exact"/>
              <w:ind w:hanging="361"/>
            </w:pPr>
            <w:r>
              <w:rPr>
                <w:color w:val="231F20"/>
              </w:rPr>
              <w:t>Some instances of unacceptabl</w:t>
            </w:r>
            <w:r w:rsidR="005001CB">
              <w:rPr>
                <w:color w:val="231F20"/>
              </w:rPr>
              <w:t>e credit</w:t>
            </w:r>
          </w:p>
          <w:p w:rsidR="00B173D5" w:rsidRDefault="00DD1E66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  <w:tab w:val="left" w:pos="1195"/>
              </w:tabs>
              <w:spacing w:line="246" w:lineRule="exact"/>
              <w:ind w:hanging="361"/>
            </w:pPr>
            <w:r>
              <w:rPr>
                <w:color w:val="231F20"/>
              </w:rPr>
              <w:t>Late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payments</w:t>
            </w:r>
          </w:p>
          <w:p w:rsidR="00B173D5" w:rsidRDefault="00DD1E66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  <w:tab w:val="left" w:pos="1195"/>
              </w:tabs>
              <w:spacing w:line="246" w:lineRule="exact"/>
              <w:ind w:hanging="361"/>
            </w:pPr>
            <w:r>
              <w:rPr>
                <w:color w:val="231F20"/>
              </w:rPr>
              <w:t>Collections</w:t>
            </w:r>
          </w:p>
          <w:p w:rsidR="00B173D5" w:rsidRDefault="00DD1E66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  <w:tab w:val="left" w:pos="1195"/>
              </w:tabs>
              <w:spacing w:line="247" w:lineRule="exact"/>
              <w:ind w:hanging="361"/>
            </w:pPr>
            <w:r>
              <w:rPr>
                <w:color w:val="231F20"/>
              </w:rPr>
              <w:t>Judgements</w:t>
            </w:r>
          </w:p>
          <w:p w:rsidR="00B173D5" w:rsidRDefault="00DD1E66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  <w:tab w:val="left" w:pos="1195"/>
              </w:tabs>
              <w:spacing w:line="248" w:lineRule="exact"/>
              <w:ind w:hanging="361"/>
            </w:pPr>
            <w:r>
              <w:rPr>
                <w:color w:val="231F20"/>
              </w:rPr>
              <w:t>Bankruptcy w/in past 3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years</w:t>
            </w:r>
          </w:p>
          <w:p w:rsidR="00B173D5" w:rsidRDefault="00DD1E6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spacing w:line="251" w:lineRule="exact"/>
              <w:ind w:hanging="361"/>
            </w:pPr>
            <w:r>
              <w:rPr>
                <w:color w:val="231F20"/>
              </w:rPr>
              <w:t>Credit waivers are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possible</w:t>
            </w:r>
          </w:p>
        </w:tc>
      </w:tr>
      <w:tr w:rsidR="00B173D5">
        <w:trPr>
          <w:trHeight w:val="886"/>
        </w:trPr>
        <w:tc>
          <w:tcPr>
            <w:tcW w:w="1788" w:type="dxa"/>
          </w:tcPr>
          <w:p w:rsidR="00B173D5" w:rsidRDefault="00DD1E66">
            <w:pPr>
              <w:pStyle w:val="TableParagraph"/>
              <w:spacing w:line="228" w:lineRule="auto"/>
              <w:ind w:left="114" w:right="279"/>
              <w:rPr>
                <w:b/>
              </w:rPr>
            </w:pPr>
            <w:r>
              <w:rPr>
                <w:b/>
                <w:color w:val="231F20"/>
              </w:rPr>
              <w:t>Age Requirement</w:t>
            </w:r>
          </w:p>
        </w:tc>
        <w:tc>
          <w:tcPr>
            <w:tcW w:w="9655" w:type="dxa"/>
          </w:tcPr>
          <w:p w:rsidR="00B173D5" w:rsidRPr="003010CF" w:rsidRDefault="00DD1E66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81" w:lineRule="exact"/>
              <w:ind w:hanging="361"/>
              <w:rPr>
                <w14:ligatures w14:val="standard"/>
              </w:rPr>
            </w:pPr>
            <w:r w:rsidRPr="003010CF">
              <w:rPr>
                <w:color w:val="231F20"/>
                <w14:ligatures w14:val="standard"/>
              </w:rPr>
              <w:t>For grants, applicant must be 62 years of age</w:t>
            </w:r>
            <w:r w:rsidR="003010CF">
              <w:rPr>
                <w:color w:val="231F20"/>
                <w14:ligatures w14:val="standard"/>
              </w:rPr>
              <w:t xml:space="preserve"> or older</w:t>
            </w:r>
          </w:p>
          <w:p w:rsidR="00B173D5" w:rsidRDefault="00DD1E66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8" w:line="240" w:lineRule="auto"/>
              <w:ind w:hanging="361"/>
            </w:pPr>
            <w:r w:rsidRPr="003010CF">
              <w:rPr>
                <w:color w:val="231F20"/>
                <w14:ligatures w14:val="standard"/>
              </w:rPr>
              <w:t xml:space="preserve">For loans, applicant must be 18 years of age </w:t>
            </w:r>
            <w:r w:rsidR="005001CB">
              <w:rPr>
                <w:color w:val="231F20"/>
                <w14:ligatures w14:val="standard"/>
              </w:rPr>
              <w:t>or older</w:t>
            </w:r>
          </w:p>
        </w:tc>
      </w:tr>
      <w:tr w:rsidR="00B173D5">
        <w:trPr>
          <w:trHeight w:val="495"/>
        </w:trPr>
        <w:tc>
          <w:tcPr>
            <w:tcW w:w="1788" w:type="dxa"/>
          </w:tcPr>
          <w:p w:rsidR="00B173D5" w:rsidRDefault="00DD1E66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1F20"/>
              </w:rPr>
              <w:t>Employment</w:t>
            </w:r>
          </w:p>
        </w:tc>
        <w:tc>
          <w:tcPr>
            <w:tcW w:w="9655" w:type="dxa"/>
          </w:tcPr>
          <w:p w:rsidR="00B173D5" w:rsidRDefault="00DD1E66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  <w:tab w:val="left" w:pos="475"/>
              </w:tabs>
              <w:spacing w:line="239" w:lineRule="exact"/>
              <w:ind w:hanging="361"/>
            </w:pPr>
            <w:r>
              <w:rPr>
                <w:color w:val="231F20"/>
              </w:rPr>
              <w:t>No minimum history requirement.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Income must be considered stable and dependable.</w:t>
            </w:r>
          </w:p>
        </w:tc>
      </w:tr>
    </w:tbl>
    <w:p w:rsidR="00B173D5" w:rsidRDefault="00B173D5">
      <w:pPr>
        <w:pStyle w:val="BodyText"/>
        <w:spacing w:before="4"/>
        <w:rPr>
          <w:rFonts w:ascii="Times New Roman"/>
          <w:sz w:val="8"/>
        </w:rPr>
      </w:pPr>
    </w:p>
    <w:tbl>
      <w:tblPr>
        <w:tblW w:w="0" w:type="auto"/>
        <w:tblInd w:w="32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9655"/>
      </w:tblGrid>
      <w:tr w:rsidR="00B173D5">
        <w:trPr>
          <w:trHeight w:val="265"/>
        </w:trPr>
        <w:tc>
          <w:tcPr>
            <w:tcW w:w="11443" w:type="dxa"/>
            <w:gridSpan w:val="2"/>
            <w:shd w:val="clear" w:color="auto" w:fill="B7DEE8"/>
          </w:tcPr>
          <w:p w:rsidR="00B173D5" w:rsidRDefault="00DD1E66">
            <w:pPr>
              <w:pStyle w:val="TableParagraph"/>
              <w:spacing w:line="245" w:lineRule="exact"/>
              <w:ind w:left="11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PROPERTY GUIDELINES*</w:t>
            </w:r>
          </w:p>
        </w:tc>
      </w:tr>
      <w:tr w:rsidR="00B173D5">
        <w:trPr>
          <w:trHeight w:val="1225"/>
        </w:trPr>
        <w:tc>
          <w:tcPr>
            <w:tcW w:w="1788" w:type="dxa"/>
          </w:tcPr>
          <w:p w:rsidR="00B173D5" w:rsidRDefault="00DD1E66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1F20"/>
              </w:rPr>
              <w:t>Property</w:t>
            </w:r>
          </w:p>
        </w:tc>
        <w:tc>
          <w:tcPr>
            <w:tcW w:w="9655" w:type="dxa"/>
          </w:tcPr>
          <w:p w:rsidR="00B173D5" w:rsidRDefault="00DD1E66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line="234" w:lineRule="exact"/>
              <w:ind w:hanging="361"/>
            </w:pPr>
            <w:r>
              <w:rPr>
                <w:color w:val="231F20"/>
              </w:rPr>
              <w:t xml:space="preserve">Must be in a rural area; typically, less than </w:t>
            </w:r>
            <w:r w:rsidR="005001CB">
              <w:rPr>
                <w:color w:val="231F20"/>
              </w:rPr>
              <w:t>20,000 population</w:t>
            </w:r>
          </w:p>
          <w:p w:rsidR="00B173D5" w:rsidRDefault="00DD1E66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line="247" w:lineRule="exact"/>
              <w:ind w:hanging="361"/>
            </w:pPr>
            <w:r>
              <w:rPr>
                <w:color w:val="231F20"/>
              </w:rPr>
              <w:t xml:space="preserve">Must be owned and occupied </w:t>
            </w:r>
            <w:r w:rsidR="005001CB">
              <w:rPr>
                <w:color w:val="231F20"/>
              </w:rPr>
              <w:t>by applicant</w:t>
            </w:r>
          </w:p>
          <w:p w:rsidR="00B173D5" w:rsidRDefault="00DD1E66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line="247" w:lineRule="exact"/>
              <w:ind w:hanging="361"/>
            </w:pPr>
            <w:r>
              <w:rPr>
                <w:color w:val="231F20"/>
              </w:rPr>
              <w:t>Must be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modest</w:t>
            </w:r>
          </w:p>
          <w:p w:rsidR="00B173D5" w:rsidRDefault="00DD1E66">
            <w:pPr>
              <w:pStyle w:val="TableParagraph"/>
              <w:numPr>
                <w:ilvl w:val="1"/>
                <w:numId w:val="1"/>
              </w:numPr>
              <w:tabs>
                <w:tab w:val="left" w:pos="1194"/>
                <w:tab w:val="left" w:pos="1195"/>
              </w:tabs>
              <w:spacing w:line="248" w:lineRule="exact"/>
              <w:ind w:hanging="361"/>
            </w:pPr>
            <w:r>
              <w:rPr>
                <w:color w:val="231F20"/>
              </w:rPr>
              <w:t>Area Loan Limits apply (all counties are at $251,862 or higher)</w:t>
            </w:r>
          </w:p>
          <w:p w:rsidR="00B173D5" w:rsidRDefault="00DD1E66">
            <w:pPr>
              <w:pStyle w:val="TableParagraph"/>
              <w:numPr>
                <w:ilvl w:val="1"/>
                <w:numId w:val="1"/>
              </w:numPr>
              <w:tabs>
                <w:tab w:val="left" w:pos="1194"/>
                <w:tab w:val="left" w:pos="1195"/>
              </w:tabs>
              <w:spacing w:line="228" w:lineRule="exact"/>
              <w:ind w:hanging="361"/>
            </w:pPr>
            <w:r>
              <w:rPr>
                <w:color w:val="231F20"/>
              </w:rPr>
              <w:t>No income producin</w:t>
            </w:r>
            <w:r w:rsidR="005B0359">
              <w:rPr>
                <w:color w:val="231F20"/>
              </w:rPr>
              <w:t>g property</w:t>
            </w:r>
          </w:p>
        </w:tc>
      </w:tr>
    </w:tbl>
    <w:p w:rsidR="00B173D5" w:rsidRDefault="00B173D5">
      <w:pPr>
        <w:pStyle w:val="BodyText"/>
        <w:spacing w:before="9" w:after="1"/>
        <w:rPr>
          <w:rFonts w:ascii="Times New Roman"/>
          <w:sz w:val="10"/>
        </w:rPr>
      </w:pPr>
    </w:p>
    <w:tbl>
      <w:tblPr>
        <w:tblW w:w="0" w:type="auto"/>
        <w:tblInd w:w="32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8630"/>
      </w:tblGrid>
      <w:tr w:rsidR="00B173D5">
        <w:trPr>
          <w:trHeight w:val="344"/>
        </w:trPr>
        <w:tc>
          <w:tcPr>
            <w:tcW w:w="11445" w:type="dxa"/>
            <w:gridSpan w:val="2"/>
            <w:shd w:val="clear" w:color="auto" w:fill="B7DEE8"/>
          </w:tcPr>
          <w:p w:rsidR="00B173D5" w:rsidRDefault="00DD1E66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1F20"/>
              </w:rPr>
              <w:t>* Refer to the following resources for additional program requirements.</w:t>
            </w:r>
          </w:p>
        </w:tc>
      </w:tr>
      <w:tr w:rsidR="00B173D5">
        <w:trPr>
          <w:trHeight w:val="243"/>
        </w:trPr>
        <w:tc>
          <w:tcPr>
            <w:tcW w:w="2815" w:type="dxa"/>
          </w:tcPr>
          <w:p w:rsidR="00B173D5" w:rsidRDefault="00DD1E66">
            <w:pPr>
              <w:pStyle w:val="TableParagraph"/>
              <w:spacing w:line="224" w:lineRule="exact"/>
              <w:ind w:left="114"/>
              <w:rPr>
                <w:b/>
              </w:rPr>
            </w:pPr>
            <w:r>
              <w:rPr>
                <w:b/>
                <w:color w:val="231F20"/>
              </w:rPr>
              <w:t>HB-1-3550</w:t>
            </w:r>
          </w:p>
        </w:tc>
        <w:tc>
          <w:tcPr>
            <w:tcW w:w="8630" w:type="dxa"/>
          </w:tcPr>
          <w:p w:rsidR="00B173D5" w:rsidRDefault="00656B8C">
            <w:pPr>
              <w:pStyle w:val="TableParagraph"/>
              <w:spacing w:line="224" w:lineRule="exact"/>
              <w:ind w:left="278"/>
            </w:pPr>
            <w:hyperlink r:id="rId6">
              <w:r w:rsidR="00DD1E66">
                <w:rPr>
                  <w:color w:val="2B72B9"/>
                  <w:u w:val="single" w:color="2B72B9"/>
                </w:rPr>
                <w:t>http://www.rd.usda.gov/publications/regulations-guidelines/handbooks</w:t>
              </w:r>
            </w:hyperlink>
          </w:p>
        </w:tc>
      </w:tr>
      <w:tr w:rsidR="00B173D5">
        <w:trPr>
          <w:trHeight w:val="495"/>
        </w:trPr>
        <w:tc>
          <w:tcPr>
            <w:tcW w:w="2815" w:type="dxa"/>
          </w:tcPr>
          <w:p w:rsidR="00B173D5" w:rsidRDefault="00DD1E66">
            <w:pPr>
              <w:pStyle w:val="TableParagraph"/>
              <w:spacing w:line="228" w:lineRule="auto"/>
              <w:ind w:left="114" w:right="694"/>
              <w:rPr>
                <w:b/>
              </w:rPr>
            </w:pPr>
            <w:r>
              <w:rPr>
                <w:b/>
                <w:color w:val="231F20"/>
              </w:rPr>
              <w:t>Income &amp; Property Eligibility</w:t>
            </w:r>
          </w:p>
        </w:tc>
        <w:tc>
          <w:tcPr>
            <w:tcW w:w="8630" w:type="dxa"/>
          </w:tcPr>
          <w:p w:rsidR="00B173D5" w:rsidRDefault="00656B8C">
            <w:pPr>
              <w:pStyle w:val="TableParagraph"/>
              <w:spacing w:line="234" w:lineRule="exact"/>
              <w:ind w:left="278"/>
            </w:pPr>
            <w:hyperlink r:id="rId7">
              <w:r w:rsidR="00DD1E66">
                <w:rPr>
                  <w:color w:val="2B72B9"/>
                  <w:u w:val="single" w:color="2B72B9"/>
                </w:rPr>
                <w:t>http://eligibility.sc.egov.usda.gov/eligibility/welcomeAction.do</w:t>
              </w:r>
            </w:hyperlink>
          </w:p>
        </w:tc>
      </w:tr>
      <w:tr w:rsidR="00B173D5">
        <w:trPr>
          <w:trHeight w:val="241"/>
        </w:trPr>
        <w:tc>
          <w:tcPr>
            <w:tcW w:w="2815" w:type="dxa"/>
          </w:tcPr>
          <w:p w:rsidR="00B173D5" w:rsidRDefault="00DD1E66">
            <w:pPr>
              <w:pStyle w:val="TableParagraph"/>
              <w:spacing w:line="221" w:lineRule="exact"/>
              <w:ind w:left="114"/>
              <w:rPr>
                <w:b/>
              </w:rPr>
            </w:pPr>
            <w:r>
              <w:rPr>
                <w:b/>
                <w:color w:val="231F20"/>
              </w:rPr>
              <w:t>WI RD Direct Staff</w:t>
            </w:r>
          </w:p>
        </w:tc>
        <w:tc>
          <w:tcPr>
            <w:tcW w:w="8630" w:type="dxa"/>
          </w:tcPr>
          <w:p w:rsidR="00B173D5" w:rsidRDefault="00DD1E66">
            <w:pPr>
              <w:pStyle w:val="TableParagraph"/>
              <w:spacing w:line="221" w:lineRule="exact"/>
              <w:ind w:left="278"/>
            </w:pPr>
            <w:r>
              <w:rPr>
                <w:color w:val="231F20"/>
              </w:rPr>
              <w:t xml:space="preserve">715-345-7611 or </w:t>
            </w:r>
            <w:hyperlink r:id="rId8">
              <w:r>
                <w:rPr>
                  <w:color w:val="2B72B9"/>
                  <w:u w:val="single" w:color="2B72B9"/>
                </w:rPr>
                <w:t>SFHapplication@wi.usda.gov</w:t>
              </w:r>
            </w:hyperlink>
          </w:p>
        </w:tc>
      </w:tr>
    </w:tbl>
    <w:p w:rsidR="00B173D5" w:rsidRDefault="00B173D5">
      <w:pPr>
        <w:pStyle w:val="BodyText"/>
        <w:rPr>
          <w:rFonts w:ascii="Times New Roman"/>
          <w:sz w:val="20"/>
        </w:rPr>
      </w:pPr>
    </w:p>
    <w:p w:rsidR="00B173D5" w:rsidRDefault="00B173D5">
      <w:pPr>
        <w:pStyle w:val="BodyText"/>
        <w:spacing w:before="10"/>
        <w:rPr>
          <w:rFonts w:ascii="Times New Roman"/>
          <w:sz w:val="15"/>
        </w:rPr>
      </w:pPr>
    </w:p>
    <w:p w:rsidR="00B173D5" w:rsidRDefault="00656B8C">
      <w:pPr>
        <w:pStyle w:val="BodyText"/>
        <w:tabs>
          <w:tab w:val="left" w:pos="3150"/>
        </w:tabs>
        <w:spacing w:before="94"/>
        <w:ind w:left="491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8303E34" wp14:editId="7DCF2196">
                <wp:simplePos x="0" y="0"/>
                <wp:positionH relativeFrom="column">
                  <wp:posOffset>196428</wp:posOffset>
                </wp:positionH>
                <wp:positionV relativeFrom="paragraph">
                  <wp:posOffset>36195</wp:posOffset>
                </wp:positionV>
                <wp:extent cx="1097280" cy="26748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6B8C" w:rsidRPr="00656B8C" w:rsidRDefault="00656B8C" w:rsidP="00656B8C">
                            <w:r w:rsidRPr="00656B8C">
                              <w:t>Rev. 02/2020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3E34" id="Text Box 5" o:spid="_x0000_s1027" type="#_x0000_t202" style="position:absolute;left:0;text-align:left;margin-left:15.45pt;margin-top:2.85pt;width:86.4pt;height:21.0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" filled="f" stroked="f" strokecolor="black [0]" strokeweight="2pt">
                <v:textbox inset="2.88pt,2.88pt,2.88pt,2.88pt">
                  <w:txbxContent>
                    <w:p w:rsidR="00656B8C" w:rsidRPr="00656B8C" w:rsidRDefault="00656B8C" w:rsidP="00656B8C">
                      <w:r w:rsidRPr="00656B8C">
                        <w:t>Rev. 02/2020</w:t>
                      </w:r>
                    </w:p>
                  </w:txbxContent>
                </v:textbox>
              </v:shape>
            </w:pict>
          </mc:Fallback>
        </mc:AlternateContent>
      </w:r>
      <w:r w:rsidR="00DD1E66"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6777355</wp:posOffset>
            </wp:positionH>
            <wp:positionV relativeFrom="paragraph">
              <wp:posOffset>-350364</wp:posOffset>
            </wp:positionV>
            <wp:extent cx="608963" cy="62927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3" cy="62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E66">
        <w:rPr>
          <w:color w:val="231F20"/>
          <w:position w:val="1"/>
        </w:rPr>
        <w:tab/>
      </w:r>
      <w:r w:rsidR="00DD1E66">
        <w:rPr>
          <w:color w:val="231F20"/>
        </w:rPr>
        <w:t xml:space="preserve">USDA is an equal opportunity provider, employer, </w:t>
      </w:r>
      <w:r w:rsidR="005001CB">
        <w:rPr>
          <w:color w:val="231F20"/>
        </w:rPr>
        <w:t>and lender</w:t>
      </w:r>
      <w:r w:rsidR="00DD1E66">
        <w:rPr>
          <w:color w:val="231F20"/>
        </w:rPr>
        <w:t>.</w:t>
      </w:r>
    </w:p>
    <w:p w:rsidR="00B173D5" w:rsidRDefault="00B173D5">
      <w:pPr>
        <w:sectPr w:rsidR="00B173D5">
          <w:type w:val="continuous"/>
          <w:pgSz w:w="12240" w:h="15840"/>
          <w:pgMar w:top="140" w:right="40" w:bottom="280" w:left="20" w:header="720" w:footer="720" w:gutter="0"/>
          <w:cols w:space="720"/>
        </w:sectPr>
      </w:pPr>
    </w:p>
    <w:p w:rsidR="00B173D5" w:rsidRDefault="00656B8C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3D5CD43" wp14:editId="3C302F5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734300" cy="9220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3D5" w:rsidRDefault="00656B8C">
      <w:pPr>
        <w:pStyle w:val="BodyText"/>
        <w:spacing w:before="1"/>
        <w:rPr>
          <w:sz w:val="1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9320952</wp:posOffset>
                </wp:positionV>
                <wp:extent cx="1097280" cy="267335"/>
                <wp:effectExtent l="0" t="0" r="762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6B8C" w:rsidRPr="00656B8C" w:rsidRDefault="00656B8C" w:rsidP="00656B8C">
                            <w:bookmarkStart w:id="0" w:name="_GoBack"/>
                            <w:r w:rsidRPr="00656B8C">
                              <w:t>Rev. 0</w:t>
                            </w:r>
                            <w:r w:rsidRPr="00656B8C">
                              <w:t>2</w:t>
                            </w:r>
                            <w:r w:rsidRPr="00656B8C">
                              <w:t>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3.7pt;margin-top:733.95pt;width:86.4pt;height:21.0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" filled="f" stroked="f" strokecolor="black [0]" strokeweight="2pt">
                <v:textbox inset="2.88pt,2.88pt,2.88pt,2.88pt">
                  <w:txbxContent>
                    <w:p w:rsidR="00656B8C" w:rsidRPr="00656B8C" w:rsidRDefault="00656B8C" w:rsidP="00656B8C">
                      <w:bookmarkStart w:id="1" w:name="_GoBack"/>
                      <w:r w:rsidRPr="00656B8C">
                        <w:t>Rev. 0</w:t>
                      </w:r>
                      <w:r w:rsidRPr="00656B8C">
                        <w:t>2</w:t>
                      </w:r>
                      <w:r w:rsidRPr="00656B8C">
                        <w:t>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736387</wp:posOffset>
                </wp:positionV>
                <wp:extent cx="4909820" cy="627380"/>
                <wp:effectExtent l="0" t="0" r="5080" b="1270"/>
                <wp:wrapTopAndBottom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0F0E" w:rsidRPr="00656B8C" w:rsidRDefault="00E00F0E" w:rsidP="00E00F0E">
                            <w:pPr>
                              <w:jc w:val="right"/>
                              <w:rPr>
                                <w:rFonts w:ascii="Tahoma" w:hAnsi="Tahoma" w:cs="Tahoma"/>
                                <w:color w:val="16254C"/>
                                <w:sz w:val="36"/>
                                <w:szCs w:val="36"/>
                              </w:rPr>
                            </w:pPr>
                            <w:r w:rsidRPr="00656B8C">
                              <w:rPr>
                                <w:rFonts w:ascii="Tahoma" w:hAnsi="Tahoma" w:cs="Tahoma"/>
                                <w:color w:val="16254C"/>
                                <w:sz w:val="36"/>
                                <w:szCs w:val="36"/>
                              </w:rPr>
                              <w:t xml:space="preserve">Wisconsin </w:t>
                            </w:r>
                          </w:p>
                          <w:p w:rsidR="00E00F0E" w:rsidRPr="00656B8C" w:rsidRDefault="00E00F0E" w:rsidP="00E00F0E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16254C"/>
                                <w:sz w:val="36"/>
                                <w:szCs w:val="36"/>
                              </w:rPr>
                            </w:pPr>
                            <w:r w:rsidRPr="00656B8C">
                              <w:rPr>
                                <w:rFonts w:ascii="Tahoma" w:hAnsi="Tahoma" w:cs="Tahoma"/>
                                <w:b/>
                                <w:bCs/>
                                <w:color w:val="16254C"/>
                                <w:sz w:val="36"/>
                                <w:szCs w:val="36"/>
                              </w:rPr>
                              <w:t>Home Repair Program Income Limits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9" type="#_x0000_t202" style="position:absolute;margin-left:202.2pt;margin-top:58pt;width:386.6pt;height:4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c9DA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" filled="f" stroked="f" strokecolor="black [0]" strokeweight="2pt">
                <v:textbox inset="2.88pt,2.88pt,2.88pt,2.88pt">
                  <w:txbxContent>
                    <w:p w:rsidR="00E00F0E" w:rsidRPr="00656B8C" w:rsidRDefault="00E00F0E" w:rsidP="00E00F0E">
                      <w:pPr>
                        <w:jc w:val="right"/>
                        <w:rPr>
                          <w:rFonts w:ascii="Tahoma" w:hAnsi="Tahoma" w:cs="Tahoma"/>
                          <w:color w:val="16254C"/>
                          <w:sz w:val="36"/>
                          <w:szCs w:val="36"/>
                        </w:rPr>
                      </w:pPr>
                      <w:r w:rsidRPr="00656B8C">
                        <w:rPr>
                          <w:rFonts w:ascii="Tahoma" w:hAnsi="Tahoma" w:cs="Tahoma"/>
                          <w:color w:val="16254C"/>
                          <w:sz w:val="36"/>
                          <w:szCs w:val="36"/>
                        </w:rPr>
                        <w:t xml:space="preserve">Wisconsin </w:t>
                      </w:r>
                    </w:p>
                    <w:p w:rsidR="00E00F0E" w:rsidRPr="00656B8C" w:rsidRDefault="00E00F0E" w:rsidP="00E00F0E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color w:val="16254C"/>
                          <w:sz w:val="36"/>
                          <w:szCs w:val="36"/>
                        </w:rPr>
                      </w:pPr>
                      <w:r w:rsidRPr="00656B8C">
                        <w:rPr>
                          <w:rFonts w:ascii="Tahoma" w:hAnsi="Tahoma" w:cs="Tahoma"/>
                          <w:b/>
                          <w:bCs/>
                          <w:color w:val="16254C"/>
                          <w:sz w:val="36"/>
                          <w:szCs w:val="36"/>
                        </w:rPr>
                        <w:t>Home Repair Program Income Limits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Ind w:w="1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B173D5">
        <w:trPr>
          <w:trHeight w:val="348"/>
        </w:trPr>
        <w:tc>
          <w:tcPr>
            <w:tcW w:w="3168" w:type="dxa"/>
          </w:tcPr>
          <w:p w:rsidR="00B173D5" w:rsidRDefault="00DD1E66">
            <w:pPr>
              <w:pStyle w:val="TableParagraph"/>
              <w:spacing w:before="41" w:line="288" w:lineRule="exact"/>
              <w:ind w:left="22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21E1F"/>
                <w:sz w:val="24"/>
              </w:rPr>
              <w:t>County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before="41" w:line="288" w:lineRule="exact"/>
              <w:ind w:left="27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21E1F"/>
                <w:sz w:val="24"/>
              </w:rPr>
              <w:t>1‐4 Person Household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before="41" w:line="288" w:lineRule="exact"/>
              <w:ind w:left="471" w:right="46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21E1F"/>
                <w:sz w:val="24"/>
              </w:rPr>
              <w:t>5‐8 Person Household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Brown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$40,900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$54,000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Calumet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$41,900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$55,350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Chippewa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$36,650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$48,400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Columbia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$39,150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$51,700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Dane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$50,200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$66,300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Dodge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$37,350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$49,350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Door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$35,800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$47,300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Douglas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$36,200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$47,800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Dunn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$34,550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$45,650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Eau</w:t>
            </w:r>
            <w:proofErr w:type="spellEnd"/>
            <w:r>
              <w:rPr>
                <w:rFonts w:ascii="Calibri"/>
                <w:sz w:val="24"/>
              </w:rPr>
              <w:t xml:space="preserve"> Claire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$36,650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$48,400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Fond du Lac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$37,650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$49,700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Green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$38,450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$50,800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Iowa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$37,300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$49,250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Jeﬀerson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$38,650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$51,050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Kenosha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$40,800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$53,900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Kewaunee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$40,900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$54,000</w:t>
            </w:r>
          </w:p>
        </w:tc>
      </w:tr>
      <w:tr w:rsidR="00B173D5">
        <w:trPr>
          <w:trHeight w:val="292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 Crosse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$39,300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$51,900</w:t>
            </w:r>
          </w:p>
        </w:tc>
      </w:tr>
      <w:tr w:rsidR="00B173D5">
        <w:trPr>
          <w:trHeight w:val="294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Marathon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$36,600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$48,350</w:t>
            </w:r>
          </w:p>
        </w:tc>
      </w:tr>
      <w:tr w:rsidR="00B173D5">
        <w:trPr>
          <w:trHeight w:val="292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Manitowoc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$34,450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$45,500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Monroe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$34,600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$45,700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Oconto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$34,600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$45,700</w:t>
            </w:r>
          </w:p>
        </w:tc>
      </w:tr>
      <w:tr w:rsidR="00B173D5">
        <w:trPr>
          <w:trHeight w:val="292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Outagamie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$41,900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$55,350</w:t>
            </w:r>
          </w:p>
        </w:tc>
      </w:tr>
      <w:tr w:rsidR="00B173D5">
        <w:trPr>
          <w:trHeight w:val="294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Ozaukee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$41,150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$54,350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Pepin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$34,800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$45,950</w:t>
            </w:r>
          </w:p>
        </w:tc>
      </w:tr>
      <w:tr w:rsidR="00B173D5">
        <w:trPr>
          <w:trHeight w:val="292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Pierce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$50,000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$66,000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Portage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$38,300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$50,600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Racine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$37,500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$49,500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Rock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$34,200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$45,150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Sauk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$35,250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$46,550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Sheboygan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$38,450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$50,800</w:t>
            </w:r>
          </w:p>
        </w:tc>
      </w:tr>
      <w:tr w:rsidR="00B173D5">
        <w:trPr>
          <w:trHeight w:val="292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Trempealeau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$35,150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2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$46,400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St. Croix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$50,000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$66,000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Walworth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$39,150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$51,700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Washington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$41,150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$54,350</w:t>
            </w:r>
          </w:p>
        </w:tc>
      </w:tr>
      <w:tr w:rsidR="00B173D5">
        <w:trPr>
          <w:trHeight w:val="294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Waupaca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$34,250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$45,250</w:t>
            </w:r>
          </w:p>
        </w:tc>
      </w:tr>
      <w:tr w:rsidR="00B173D5">
        <w:trPr>
          <w:trHeight w:val="293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Waukesha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$41,150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$54,350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Wood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$35,300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$46,600</w:t>
            </w:r>
          </w:p>
        </w:tc>
      </w:tr>
      <w:tr w:rsidR="00B173D5">
        <w:trPr>
          <w:trHeight w:val="294"/>
        </w:trPr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Winnebago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$39,100</w:t>
            </w:r>
          </w:p>
        </w:tc>
        <w:tc>
          <w:tcPr>
            <w:tcW w:w="3168" w:type="dxa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$51,650</w:t>
            </w:r>
          </w:p>
        </w:tc>
      </w:tr>
      <w:tr w:rsidR="00B173D5">
        <w:trPr>
          <w:trHeight w:val="293"/>
        </w:trPr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left="2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All Other Counties*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$34,200</w:t>
            </w:r>
          </w:p>
        </w:tc>
        <w:tc>
          <w:tcPr>
            <w:tcW w:w="3168" w:type="dxa"/>
            <w:shd w:val="clear" w:color="auto" w:fill="C0C0C0"/>
          </w:tcPr>
          <w:p w:rsidR="00B173D5" w:rsidRDefault="00DD1E66">
            <w:pPr>
              <w:pStyle w:val="TableParagraph"/>
              <w:spacing w:line="274" w:lineRule="exact"/>
              <w:ind w:right="46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$45,150</w:t>
            </w:r>
          </w:p>
        </w:tc>
      </w:tr>
      <w:tr w:rsidR="00B173D5">
        <w:trPr>
          <w:trHeight w:val="412"/>
        </w:trPr>
        <w:tc>
          <w:tcPr>
            <w:tcW w:w="9504" w:type="dxa"/>
            <w:gridSpan w:val="3"/>
          </w:tcPr>
          <w:p w:rsidR="00B173D5" w:rsidRDefault="00DD1E66">
            <w:pPr>
              <w:pStyle w:val="TableParagraph"/>
              <w:spacing w:before="91" w:line="240" w:lineRule="auto"/>
              <w:ind w:left="1006"/>
              <w:rPr>
                <w:rFonts w:ascii="Calibri"/>
              </w:rPr>
            </w:pPr>
            <w:r>
              <w:rPr>
                <w:rFonts w:ascii="Calibri"/>
                <w:color w:val="221E1F"/>
              </w:rPr>
              <w:t xml:space="preserve">*Milwaukee County Is Ineligible </w:t>
            </w:r>
            <w:proofErr w:type="gramStart"/>
            <w:r>
              <w:rPr>
                <w:rFonts w:ascii="Calibri"/>
                <w:color w:val="221E1F"/>
              </w:rPr>
              <w:t>For</w:t>
            </w:r>
            <w:proofErr w:type="gramEnd"/>
            <w:r>
              <w:rPr>
                <w:rFonts w:ascii="Calibri"/>
                <w:color w:val="221E1F"/>
              </w:rPr>
              <w:t xml:space="preserve"> Rural Development Homeownership Programs</w:t>
            </w:r>
          </w:p>
        </w:tc>
      </w:tr>
    </w:tbl>
    <w:p w:rsidR="00702CF4" w:rsidRDefault="00702CF4"/>
    <w:sectPr w:rsidR="00702CF4">
      <w:pgSz w:w="12240" w:h="15840"/>
      <w:pgMar w:top="100" w:right="4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23E"/>
    <w:multiLevelType w:val="hybridMultilevel"/>
    <w:tmpl w:val="FC12C67E"/>
    <w:lvl w:ilvl="0" w:tplc="5380BAB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color w:val="231F20"/>
        <w:w w:val="100"/>
        <w:sz w:val="24"/>
        <w:szCs w:val="24"/>
        <w:lang w:val="en-US" w:eastAsia="en-US" w:bidi="en-US"/>
      </w:rPr>
    </w:lvl>
    <w:lvl w:ilvl="1" w:tplc="ECBCA3D2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en-US"/>
      </w:rPr>
    </w:lvl>
    <w:lvl w:ilvl="2" w:tplc="56BA719C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en-US"/>
      </w:rPr>
    </w:lvl>
    <w:lvl w:ilvl="3" w:tplc="EAC07AA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en-US"/>
      </w:rPr>
    </w:lvl>
    <w:lvl w:ilvl="4" w:tplc="92AA1828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en-US"/>
      </w:rPr>
    </w:lvl>
    <w:lvl w:ilvl="5" w:tplc="1FE87C5C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  <w:lvl w:ilvl="6" w:tplc="4434FEFA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en-US"/>
      </w:rPr>
    </w:lvl>
    <w:lvl w:ilvl="7" w:tplc="81088864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en-US"/>
      </w:rPr>
    </w:lvl>
    <w:lvl w:ilvl="8" w:tplc="E84AFAF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A0658D8"/>
    <w:multiLevelType w:val="hybridMultilevel"/>
    <w:tmpl w:val="19C2AD56"/>
    <w:lvl w:ilvl="0" w:tplc="27D813D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76D43C38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en-US"/>
      </w:rPr>
    </w:lvl>
    <w:lvl w:ilvl="2" w:tplc="9E3A988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3" w:tplc="341467F8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4" w:tplc="0CF09E0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en-US"/>
      </w:rPr>
    </w:lvl>
    <w:lvl w:ilvl="5" w:tplc="07385C44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en-US"/>
      </w:rPr>
    </w:lvl>
    <w:lvl w:ilvl="6" w:tplc="F9C2217E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3F447284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B0A89B7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05E405C"/>
    <w:multiLevelType w:val="hybridMultilevel"/>
    <w:tmpl w:val="8168185A"/>
    <w:lvl w:ilvl="0" w:tplc="AB042B5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10A63466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en-US"/>
      </w:rPr>
    </w:lvl>
    <w:lvl w:ilvl="2" w:tplc="7DD6FF94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3" w:tplc="6BF2AFF2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4" w:tplc="6B622B82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en-US"/>
      </w:rPr>
    </w:lvl>
    <w:lvl w:ilvl="5" w:tplc="807C90BC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en-US"/>
      </w:rPr>
    </w:lvl>
    <w:lvl w:ilvl="6" w:tplc="1CD43C78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4C329946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98A8055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BDF22B7"/>
    <w:multiLevelType w:val="hybridMultilevel"/>
    <w:tmpl w:val="0BC28C40"/>
    <w:lvl w:ilvl="0" w:tplc="172C773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2528BA00">
      <w:numFmt w:val="bullet"/>
      <w:lvlText w:val=""/>
      <w:lvlJc w:val="left"/>
      <w:pPr>
        <w:ind w:left="1194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2" w:tplc="1A8606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3" w:tplc="79481A8E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en-US"/>
      </w:rPr>
    </w:lvl>
    <w:lvl w:ilvl="4" w:tplc="28C20E2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5" w:tplc="7DF2335A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en-US"/>
      </w:rPr>
    </w:lvl>
    <w:lvl w:ilvl="6" w:tplc="90B4D5A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7" w:tplc="609C9B28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8" w:tplc="D044513A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97B3719"/>
    <w:multiLevelType w:val="hybridMultilevel"/>
    <w:tmpl w:val="D334F358"/>
    <w:lvl w:ilvl="0" w:tplc="12E42BF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4938361C">
      <w:numFmt w:val="bullet"/>
      <w:lvlText w:val=""/>
      <w:lvlJc w:val="left"/>
      <w:pPr>
        <w:ind w:left="1194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2" w:tplc="467A03E8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3" w:tplc="4962B84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en-US"/>
      </w:rPr>
    </w:lvl>
    <w:lvl w:ilvl="4" w:tplc="B65EBD38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5" w:tplc="98E891E4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en-US"/>
      </w:rPr>
    </w:lvl>
    <w:lvl w:ilvl="6" w:tplc="84F408C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7" w:tplc="3BB2AC5A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8" w:tplc="743225D2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6CC0EE3"/>
    <w:multiLevelType w:val="hybridMultilevel"/>
    <w:tmpl w:val="AF280AEC"/>
    <w:lvl w:ilvl="0" w:tplc="72D2516A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9F5AD538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en-US"/>
      </w:rPr>
    </w:lvl>
    <w:lvl w:ilvl="2" w:tplc="567A1CF2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en-US"/>
      </w:rPr>
    </w:lvl>
    <w:lvl w:ilvl="3" w:tplc="E102A86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en-US"/>
      </w:rPr>
    </w:lvl>
    <w:lvl w:ilvl="4" w:tplc="38300678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en-US"/>
      </w:rPr>
    </w:lvl>
    <w:lvl w:ilvl="5" w:tplc="89CCD854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  <w:lvl w:ilvl="6" w:tplc="A7226620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en-US"/>
      </w:rPr>
    </w:lvl>
    <w:lvl w:ilvl="7" w:tplc="35883212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en-US"/>
      </w:rPr>
    </w:lvl>
    <w:lvl w:ilvl="8" w:tplc="697637F4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C3976ED"/>
    <w:multiLevelType w:val="hybridMultilevel"/>
    <w:tmpl w:val="692050A0"/>
    <w:lvl w:ilvl="0" w:tplc="9C5CFA5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28E0A6C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en-US"/>
      </w:rPr>
    </w:lvl>
    <w:lvl w:ilvl="2" w:tplc="368C044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3" w:tplc="45E011C8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4" w:tplc="9CC492FA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en-US"/>
      </w:rPr>
    </w:lvl>
    <w:lvl w:ilvl="5" w:tplc="05107A56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en-US"/>
      </w:rPr>
    </w:lvl>
    <w:lvl w:ilvl="6" w:tplc="B0D20AF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07A470C6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DEDE6A0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C3B23DC"/>
    <w:multiLevelType w:val="hybridMultilevel"/>
    <w:tmpl w:val="CECE6500"/>
    <w:lvl w:ilvl="0" w:tplc="1E3410F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color w:val="231F20"/>
        <w:w w:val="97"/>
        <w:sz w:val="20"/>
        <w:szCs w:val="20"/>
        <w:lang w:val="en-US" w:eastAsia="en-US" w:bidi="en-US"/>
      </w:rPr>
    </w:lvl>
    <w:lvl w:ilvl="1" w:tplc="3AAAF92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en-US"/>
      </w:rPr>
    </w:lvl>
    <w:lvl w:ilvl="2" w:tplc="662C351E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3" w:tplc="0F4E9AB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4" w:tplc="E2DEF85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en-US"/>
      </w:rPr>
    </w:lvl>
    <w:lvl w:ilvl="5" w:tplc="A44EDC22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en-US"/>
      </w:rPr>
    </w:lvl>
    <w:lvl w:ilvl="6" w:tplc="8BAE1248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95CE8C94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7AC2FA7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D5"/>
    <w:rsid w:val="003010CF"/>
    <w:rsid w:val="005001CB"/>
    <w:rsid w:val="005B0359"/>
    <w:rsid w:val="005F0524"/>
    <w:rsid w:val="00656B8C"/>
    <w:rsid w:val="006A6969"/>
    <w:rsid w:val="00702CF4"/>
    <w:rsid w:val="007532FD"/>
    <w:rsid w:val="00B173D5"/>
    <w:rsid w:val="00B740DC"/>
    <w:rsid w:val="00DD1E66"/>
    <w:rsid w:val="00E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3152F1"/>
  <w15:docId w15:val="{B2A822F7-812E-4EE7-BC78-0D221F5E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4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FD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Happlication@wi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gibility.sc.egov.usda.gov/eligibility/welcomeActio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.usda.gov/publications/regulations-guidelines/handbook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Repair Program Handouts.pdf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Repair Program Handouts.pdf</dc:title>
  <dc:creator>Stephanie.Kelnhofer</dc:creator>
  <cp:lastModifiedBy>Czappa, Julie - RD, Stevens Point, WI</cp:lastModifiedBy>
  <cp:revision>7</cp:revision>
  <cp:lastPrinted>2020-01-16T22:04:00Z</cp:lastPrinted>
  <dcterms:created xsi:type="dcterms:W3CDTF">2020-01-16T20:33:00Z</dcterms:created>
  <dcterms:modified xsi:type="dcterms:W3CDTF">2020-02-26T15:50:00Z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2020-01-16T00:00:00Z</vt:filetime>
  </property>
</Properties>
</file>